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DA" w:rsidRPr="003B4BFE" w:rsidRDefault="00BE54DA" w:rsidP="00BE54DA">
      <w:pPr>
        <w:ind w:firstLine="708"/>
        <w:jc w:val="both"/>
        <w:rPr>
          <w:sz w:val="20"/>
          <w:szCs w:val="20"/>
        </w:rPr>
      </w:pPr>
      <w:r w:rsidRPr="003B4BFE">
        <w:rPr>
          <w:sz w:val="20"/>
          <w:szCs w:val="20"/>
        </w:rPr>
        <w:t xml:space="preserve">Na osnovu člana 23. Zakona o prostornom planiranju i korištenju zemljišta na nivou Federacije Bosne i Hercegovine («Sl.novine Federacije BiH», broj 2/06), člana 28. Zakona o prostornom uređenju („Službene novine SBK/KBS“,broj11/05) i člana 57. Uredbe o jedinstvenoj metodologiji za izradu dokumenata prostornog uredjenja (Službene novine Federacije BiH 63/04) i člana 91. Statuta Općine Travnik („Službene Novine Općine Travnik“, broj 11/05), Općinsko vijeće Općine Travnik na </w:t>
      </w:r>
      <w:r>
        <w:rPr>
          <w:sz w:val="20"/>
          <w:szCs w:val="20"/>
        </w:rPr>
        <w:t>12. redovnoj</w:t>
      </w:r>
      <w:r w:rsidRPr="003B4BFE">
        <w:rPr>
          <w:sz w:val="20"/>
          <w:szCs w:val="20"/>
        </w:rPr>
        <w:t xml:space="preserve"> sjednici održanoj dana </w:t>
      </w:r>
      <w:r>
        <w:rPr>
          <w:sz w:val="20"/>
          <w:szCs w:val="20"/>
        </w:rPr>
        <w:t>16.07.2009.</w:t>
      </w:r>
      <w:r w:rsidRPr="003B4BFE">
        <w:rPr>
          <w:sz w:val="20"/>
          <w:szCs w:val="20"/>
        </w:rPr>
        <w:t xml:space="preserve"> godine, </w:t>
      </w:r>
      <w:r w:rsidRPr="003B4BFE">
        <w:rPr>
          <w:b/>
          <w:sz w:val="20"/>
          <w:szCs w:val="20"/>
        </w:rPr>
        <w:t>d o n o s i:</w:t>
      </w:r>
    </w:p>
    <w:p w:rsidR="00BE54DA" w:rsidRPr="003B4BFE" w:rsidRDefault="00BE54DA" w:rsidP="00BE54DA">
      <w:pPr>
        <w:rPr>
          <w:noProof w:val="0"/>
          <w:sz w:val="20"/>
          <w:szCs w:val="20"/>
        </w:rPr>
      </w:pPr>
    </w:p>
    <w:p w:rsidR="00BE54DA" w:rsidRPr="003B4BFE" w:rsidRDefault="00BE54DA" w:rsidP="00BE54DA">
      <w:pPr>
        <w:rPr>
          <w:noProof w:val="0"/>
          <w:sz w:val="28"/>
          <w:szCs w:val="28"/>
        </w:rPr>
      </w:pPr>
    </w:p>
    <w:p w:rsidR="00BE54DA" w:rsidRPr="003B4BFE" w:rsidRDefault="00BE54DA" w:rsidP="00BE54DA">
      <w:pPr>
        <w:jc w:val="center"/>
        <w:rPr>
          <w:b/>
          <w:sz w:val="28"/>
          <w:szCs w:val="28"/>
        </w:rPr>
      </w:pPr>
      <w:r w:rsidRPr="003B4BFE">
        <w:rPr>
          <w:b/>
          <w:sz w:val="28"/>
          <w:szCs w:val="28"/>
        </w:rPr>
        <w:t>ZAKLJUČAK</w:t>
      </w:r>
    </w:p>
    <w:p w:rsidR="00BE54DA" w:rsidRDefault="00BE54DA" w:rsidP="00BE54DA">
      <w:pPr>
        <w:jc w:val="center"/>
        <w:rPr>
          <w:b/>
          <w:noProof w:val="0"/>
        </w:rPr>
      </w:pP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Utvrdjuje se Nacrt </w:t>
      </w:r>
      <w:r w:rsidRPr="003B4BFE">
        <w:rPr>
          <w:b/>
          <w:noProof w:val="0"/>
          <w:sz w:val="20"/>
          <w:szCs w:val="20"/>
        </w:rPr>
        <w:t xml:space="preserve">Regulacionog plana </w:t>
      </w:r>
      <w:r w:rsidRPr="003B4BFE">
        <w:rPr>
          <w:rFonts w:cs="Arial"/>
          <w:b/>
          <w:noProof w:val="0"/>
          <w:sz w:val="20"/>
          <w:szCs w:val="20"/>
        </w:rPr>
        <w:t>„BABANOVAC-ISTOK“ Vlašić</w:t>
      </w:r>
      <w:r w:rsidRPr="003B4BFE">
        <w:rPr>
          <w:noProof w:val="0"/>
          <w:sz w:val="20"/>
          <w:szCs w:val="20"/>
        </w:rPr>
        <w:t>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Nacrt Regulacionog plana </w:t>
      </w:r>
      <w:r w:rsidRPr="003B4BFE">
        <w:rPr>
          <w:rFonts w:cs="Arial"/>
          <w:noProof w:val="0"/>
          <w:sz w:val="20"/>
          <w:szCs w:val="20"/>
        </w:rPr>
        <w:t>„BABANOVAC-ISTOK“ Vlašić</w:t>
      </w:r>
      <w:r w:rsidRPr="003B4BFE">
        <w:rPr>
          <w:noProof w:val="0"/>
          <w:sz w:val="20"/>
          <w:szCs w:val="20"/>
        </w:rPr>
        <w:t xml:space="preserve"> stavlja se na javni uvid i javnu raspravu, u skladu sa usvojenim Programom i planom aktivnosti.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Javni uvid će se obaviti u periodu od 45 dana u prostorijama Općine Travnik u  </w:t>
      </w:r>
      <w:r w:rsidRPr="003B4BFE">
        <w:rPr>
          <w:sz w:val="20"/>
          <w:szCs w:val="20"/>
        </w:rPr>
        <w:t>Centru za pružanje usluga gradjanima - Centru za dozvole.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sz w:val="20"/>
          <w:szCs w:val="20"/>
        </w:rPr>
        <w:t>Javne</w:t>
      </w:r>
      <w:r w:rsidRPr="003B4BFE">
        <w:rPr>
          <w:noProof w:val="0"/>
          <w:sz w:val="20"/>
          <w:szCs w:val="20"/>
        </w:rPr>
        <w:t xml:space="preserve"> rasprave održati će se u klubovima vijećnika Općinskog vijeća, radnim tijelima Općinskog vijeća, političkim partijama koje participiraju u Općinskom Vijeću, na zborovima gradjana, na sastancima sa udruženjem „Vlašić – Planet života“, na sastancima sa Javnim preduzećima (Sportsko-rekreacioni centar Vlašić, Elektroprivreda, Telecom,) i ostalim zainteresovanim subjektima, a trajat će 15 dana tj. od 15.08.2009. do 31.08.2009. godine.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>Glavna javna rasprava sa uključivanjem javnosti održat će se 01.09.2009. godine nakon javnog uvida u prostorijama Velike sale Općine Travnik.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Prijedlozi, primjedbe, mišljenja i sugestije na Nacrt Regulacionog plana </w:t>
      </w:r>
      <w:r w:rsidRPr="003B4BFE">
        <w:rPr>
          <w:rFonts w:cs="Arial"/>
          <w:noProof w:val="0"/>
          <w:sz w:val="20"/>
          <w:szCs w:val="20"/>
        </w:rPr>
        <w:t>„BABANOVAC-ISTOK“ Vlašić,</w:t>
      </w:r>
      <w:r w:rsidRPr="003B4BFE">
        <w:rPr>
          <w:noProof w:val="0"/>
          <w:sz w:val="20"/>
          <w:szCs w:val="20"/>
        </w:rPr>
        <w:t xml:space="preserve"> dostaviti će se u pisanoj formi Nosiocu pripreme odnosno Službi za urbanizam, gradjenje, katastar i imovinsko-pravne poslove, koja organizuje i sprovodi javnu raspravu, najkasnije do 10.09. 2009. godine.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Služba za urbanizam, gradjenje, katastar i imovinsko-pravne poslove dužna je  da dostavi iznesene prijedloge, mišljenja, i sugestije Nosiocu izrade planske dokumentacije, koji </w:t>
      </w:r>
      <w:r w:rsidRPr="003B4BFE">
        <w:rPr>
          <w:sz w:val="20"/>
          <w:szCs w:val="20"/>
        </w:rPr>
        <w:t>je u obavezi ugraditi opravdane primjedbe, prijedloge i sugestije date u toku javnog uvida i javne rasprave.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Služba za urbanizam, gradjenje, katastar i imovinsko-pravne poslove dužna je da pripremi i podnese Općinskom vijeću Travnik Prijedlog Regulacionog plana </w:t>
      </w:r>
      <w:r w:rsidRPr="003B4BFE">
        <w:rPr>
          <w:rFonts w:cs="Arial"/>
          <w:noProof w:val="0"/>
          <w:sz w:val="20"/>
          <w:szCs w:val="20"/>
        </w:rPr>
        <w:t>„BABANOVAC-ISTOK“ Vlašić,</w:t>
      </w:r>
      <w:r w:rsidRPr="003B4BFE">
        <w:rPr>
          <w:noProof w:val="0"/>
          <w:sz w:val="20"/>
          <w:szCs w:val="20"/>
        </w:rPr>
        <w:t xml:space="preserve"> vodeći računa o prijedlozima iznesenim na javnoj raspravi.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>U postupku donošenja rješenja o urbanističkoj saglasnosti, na području na kojem je izrada regulacionog plana, prostepeni organ,</w:t>
      </w:r>
      <w:r>
        <w:rPr>
          <w:noProof w:val="0"/>
          <w:sz w:val="20"/>
          <w:szCs w:val="20"/>
        </w:rPr>
        <w:t xml:space="preserve"> </w:t>
      </w:r>
      <w:r w:rsidRPr="003B4BFE">
        <w:rPr>
          <w:noProof w:val="0"/>
          <w:sz w:val="20"/>
          <w:szCs w:val="20"/>
        </w:rPr>
        <w:t>po službenoj dužnosti,</w:t>
      </w:r>
      <w:r>
        <w:rPr>
          <w:noProof w:val="0"/>
          <w:sz w:val="20"/>
          <w:szCs w:val="20"/>
        </w:rPr>
        <w:t xml:space="preserve"> </w:t>
      </w:r>
      <w:r w:rsidRPr="003B4BFE">
        <w:rPr>
          <w:noProof w:val="0"/>
          <w:sz w:val="20"/>
          <w:szCs w:val="20"/>
        </w:rPr>
        <w:t>do usvajanja Plana,</w:t>
      </w:r>
      <w:r>
        <w:rPr>
          <w:noProof w:val="0"/>
          <w:sz w:val="20"/>
          <w:szCs w:val="20"/>
        </w:rPr>
        <w:t xml:space="preserve"> </w:t>
      </w:r>
      <w:r w:rsidRPr="003B4BFE">
        <w:rPr>
          <w:noProof w:val="0"/>
          <w:sz w:val="20"/>
          <w:szCs w:val="20"/>
        </w:rPr>
        <w:t>pribavlja stručno mišljenje Nosioca izrade Plana, u skladu sa usvojenom osnovom ili  Nacrtom plana.</w:t>
      </w:r>
    </w:p>
    <w:p w:rsidR="00BE54DA" w:rsidRPr="003B4BFE" w:rsidRDefault="00BE54DA" w:rsidP="00BE54DA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Ovaj Zaključak će biti dostavljen klubovima vijećnika Općinskog vijeća, radnim tijelima Općinskog vijeća, političkim partijama koje participiraju u Općinskom Vijeću, Javnim preduzećima (Sportsko-rekreacioni centar, Elektroprivreda, Telecom,) </w:t>
      </w:r>
    </w:p>
    <w:p w:rsidR="00BE54DA" w:rsidRPr="003B4BFE" w:rsidRDefault="00BE54DA" w:rsidP="00BE54DA">
      <w:pPr>
        <w:rPr>
          <w:noProof w:val="0"/>
          <w:sz w:val="20"/>
          <w:szCs w:val="20"/>
        </w:rPr>
      </w:pPr>
    </w:p>
    <w:p w:rsidR="00BE54DA" w:rsidRDefault="00BE54DA" w:rsidP="00BE54DA">
      <w:pPr>
        <w:rPr>
          <w:noProof w:val="0"/>
          <w:sz w:val="20"/>
          <w:szCs w:val="20"/>
        </w:rPr>
      </w:pPr>
    </w:p>
    <w:p w:rsidR="00BE54DA" w:rsidRPr="00E1248B" w:rsidRDefault="00BE54DA" w:rsidP="00BE54DA">
      <w:pPr>
        <w:rPr>
          <w:rFonts w:cs="Arial"/>
          <w:bCs w:val="0"/>
          <w:sz w:val="20"/>
          <w:szCs w:val="20"/>
        </w:rPr>
      </w:pPr>
      <w:r w:rsidRPr="00E1248B">
        <w:rPr>
          <w:rFonts w:cs="Arial"/>
          <w:sz w:val="20"/>
          <w:szCs w:val="20"/>
        </w:rPr>
        <w:t>Broj: 01-1-1-3</w:t>
      </w:r>
      <w:r>
        <w:rPr>
          <w:rFonts w:cs="Arial"/>
          <w:sz w:val="20"/>
          <w:szCs w:val="20"/>
        </w:rPr>
        <w:t>94</w:t>
      </w:r>
      <w:r w:rsidRPr="00E1248B">
        <w:rPr>
          <w:rFonts w:cs="Arial"/>
          <w:sz w:val="20"/>
          <w:szCs w:val="20"/>
        </w:rPr>
        <w:t xml:space="preserve">/09         </w:t>
      </w:r>
    </w:p>
    <w:p w:rsidR="00BE54DA" w:rsidRPr="00E1248B" w:rsidRDefault="00BE54DA" w:rsidP="00BE54DA">
      <w:pPr>
        <w:rPr>
          <w:rFonts w:cs="Arial"/>
          <w:bCs w:val="0"/>
          <w:sz w:val="20"/>
          <w:szCs w:val="20"/>
        </w:rPr>
      </w:pPr>
      <w:r>
        <w:rPr>
          <w:rFonts w:cs="Arial"/>
          <w:sz w:val="20"/>
          <w:szCs w:val="20"/>
        </w:rPr>
        <w:t>Datum</w:t>
      </w:r>
      <w:r w:rsidRPr="00E1248B">
        <w:rPr>
          <w:rFonts w:cs="Arial"/>
          <w:sz w:val="20"/>
          <w:szCs w:val="20"/>
        </w:rPr>
        <w:t>:1</w:t>
      </w:r>
      <w:r>
        <w:rPr>
          <w:rFonts w:cs="Arial"/>
          <w:sz w:val="20"/>
          <w:szCs w:val="20"/>
        </w:rPr>
        <w:t>6</w:t>
      </w:r>
      <w:r w:rsidRPr="00E1248B">
        <w:rPr>
          <w:rFonts w:cs="Arial"/>
          <w:sz w:val="20"/>
          <w:szCs w:val="20"/>
        </w:rPr>
        <w:t xml:space="preserve">.07.2009. godine                                                 </w:t>
      </w:r>
      <w:r>
        <w:rPr>
          <w:rFonts w:cs="Arial"/>
          <w:sz w:val="20"/>
          <w:szCs w:val="20"/>
        </w:rPr>
        <w:tab/>
        <w:t xml:space="preserve">                  </w:t>
      </w:r>
      <w:r w:rsidRPr="00E1248B">
        <w:rPr>
          <w:rFonts w:cs="Arial"/>
          <w:b/>
          <w:sz w:val="20"/>
          <w:szCs w:val="20"/>
        </w:rPr>
        <w:t>PREDSJEDA</w:t>
      </w:r>
      <w:r>
        <w:rPr>
          <w:rFonts w:cs="Arial"/>
          <w:b/>
          <w:sz w:val="20"/>
          <w:szCs w:val="20"/>
        </w:rPr>
        <w:t>VAJUĆI</w:t>
      </w:r>
      <w:r w:rsidRPr="00E1248B">
        <w:rPr>
          <w:rFonts w:cs="Arial"/>
          <w:sz w:val="20"/>
          <w:szCs w:val="20"/>
        </w:rPr>
        <w:t xml:space="preserve">     </w:t>
      </w:r>
    </w:p>
    <w:p w:rsidR="00BE54DA" w:rsidRPr="00E1248B" w:rsidRDefault="00BE54DA" w:rsidP="00BE54DA">
      <w:pPr>
        <w:rPr>
          <w:rFonts w:cs="Arial"/>
          <w:b/>
          <w:sz w:val="20"/>
          <w:szCs w:val="20"/>
        </w:rPr>
      </w:pPr>
      <w:r w:rsidRPr="00E1248B">
        <w:rPr>
          <w:rFonts w:cs="Arial"/>
          <w:b/>
          <w:sz w:val="20"/>
          <w:szCs w:val="20"/>
        </w:rPr>
        <w:t xml:space="preserve">T r a v n i k </w:t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  <w:t xml:space="preserve">                                 OPĆINSKOG VIJEĆA TRAVNIK</w:t>
      </w:r>
    </w:p>
    <w:p w:rsidR="00BE54DA" w:rsidRPr="00E1248B" w:rsidRDefault="00BE54DA" w:rsidP="00BE54DA">
      <w:pPr>
        <w:rPr>
          <w:rFonts w:cs="Arial"/>
          <w:bCs w:val="0"/>
          <w:sz w:val="20"/>
          <w:szCs w:val="20"/>
        </w:rPr>
      </w:pPr>
    </w:p>
    <w:p w:rsidR="00BE54DA" w:rsidRPr="00E1248B" w:rsidRDefault="00BE54DA" w:rsidP="00BE54DA">
      <w:pPr>
        <w:rPr>
          <w:rFonts w:cs="Arial"/>
          <w:b/>
          <w:bCs w:val="0"/>
          <w:i/>
          <w:sz w:val="20"/>
          <w:szCs w:val="20"/>
        </w:rPr>
      </w:pPr>
      <w:r w:rsidRPr="00E1248B">
        <w:rPr>
          <w:rFonts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Ljupko Sučić</w:t>
      </w:r>
      <w:r>
        <w:rPr>
          <w:rFonts w:cs="Arial"/>
          <w:b/>
          <w:i/>
          <w:sz w:val="20"/>
          <w:szCs w:val="20"/>
        </w:rPr>
        <w:t>,s.r.</w:t>
      </w:r>
      <w:r w:rsidRPr="00E1248B">
        <w:rPr>
          <w:rFonts w:cs="Arial"/>
          <w:b/>
          <w:i/>
          <w:sz w:val="20"/>
          <w:szCs w:val="20"/>
        </w:rPr>
        <w:t xml:space="preserve">                  </w:t>
      </w:r>
    </w:p>
    <w:p w:rsidR="00BE54DA" w:rsidRPr="00E1248B" w:rsidRDefault="00BE54DA" w:rsidP="00BE54DA">
      <w:pPr>
        <w:jc w:val="center"/>
        <w:rPr>
          <w:b/>
          <w:sz w:val="20"/>
          <w:szCs w:val="20"/>
        </w:rPr>
      </w:pPr>
    </w:p>
    <w:p w:rsidR="00BE54DA" w:rsidRDefault="00BE54DA" w:rsidP="00BE54DA">
      <w:pPr>
        <w:rPr>
          <w:b/>
          <w:noProof w:val="0"/>
        </w:rPr>
      </w:pPr>
    </w:p>
    <w:p w:rsidR="00BE54DA" w:rsidRDefault="00BE54DA" w:rsidP="00BE54DA">
      <w:pPr>
        <w:rPr>
          <w:b/>
          <w:noProof w:val="0"/>
        </w:rPr>
      </w:pPr>
    </w:p>
    <w:p w:rsidR="00BE54DA" w:rsidRDefault="00BE54DA" w:rsidP="00BE54DA"/>
    <w:p w:rsidR="00BE54DA" w:rsidRDefault="00BE54DA" w:rsidP="003B4BFE">
      <w:pPr>
        <w:jc w:val="both"/>
      </w:pPr>
    </w:p>
    <w:p w:rsidR="00BE54DA" w:rsidRDefault="00BE54DA" w:rsidP="003B4BFE">
      <w:pPr>
        <w:jc w:val="both"/>
      </w:pPr>
    </w:p>
    <w:p w:rsidR="00BE54DA" w:rsidRDefault="00BE54DA" w:rsidP="003B4BFE">
      <w:pPr>
        <w:jc w:val="both"/>
      </w:pPr>
    </w:p>
    <w:p w:rsidR="00BE54DA" w:rsidRDefault="00BE54DA" w:rsidP="003B4BFE">
      <w:pPr>
        <w:jc w:val="both"/>
      </w:pPr>
    </w:p>
    <w:p w:rsidR="00BE54DA" w:rsidRDefault="00BE54DA" w:rsidP="003B4BFE">
      <w:pPr>
        <w:jc w:val="both"/>
      </w:pPr>
    </w:p>
    <w:p w:rsidR="00BE54DA" w:rsidRDefault="00BE54DA" w:rsidP="003B4BFE">
      <w:pPr>
        <w:jc w:val="both"/>
      </w:pPr>
    </w:p>
    <w:p w:rsidR="003B4BFE" w:rsidRPr="003B4BFE" w:rsidRDefault="003B4BFE" w:rsidP="003B4BFE">
      <w:pPr>
        <w:jc w:val="both"/>
        <w:rPr>
          <w:sz w:val="20"/>
          <w:szCs w:val="20"/>
        </w:rPr>
      </w:pPr>
      <w:r w:rsidRPr="00AF4A58">
        <w:lastRenderedPageBreak/>
        <w:tab/>
      </w:r>
      <w:r w:rsidRPr="003B4BFE">
        <w:rPr>
          <w:sz w:val="20"/>
          <w:szCs w:val="20"/>
        </w:rPr>
        <w:t xml:space="preserve">Na </w:t>
      </w:r>
      <w:r>
        <w:rPr>
          <w:sz w:val="20"/>
          <w:szCs w:val="20"/>
        </w:rPr>
        <w:t>temelju</w:t>
      </w:r>
      <w:r w:rsidRPr="003B4BFE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3B4BFE">
        <w:rPr>
          <w:sz w:val="20"/>
          <w:szCs w:val="20"/>
        </w:rPr>
        <w:t>a 23. Zakona o prostornom planiranju i korištenju zemljišta na</w:t>
      </w:r>
      <w:r>
        <w:rPr>
          <w:sz w:val="20"/>
          <w:szCs w:val="20"/>
        </w:rPr>
        <w:t xml:space="preserve"> razini</w:t>
      </w:r>
      <w:r w:rsidRPr="003B4BFE">
        <w:rPr>
          <w:sz w:val="20"/>
          <w:szCs w:val="20"/>
        </w:rPr>
        <w:t xml:space="preserve"> Federacije Bosne i Hercegovine («Sl.novine Federacije BiH», broj 2/06), član</w:t>
      </w:r>
      <w:r>
        <w:rPr>
          <w:sz w:val="20"/>
          <w:szCs w:val="20"/>
        </w:rPr>
        <w:t>k</w:t>
      </w:r>
      <w:r w:rsidRPr="003B4BFE">
        <w:rPr>
          <w:sz w:val="20"/>
          <w:szCs w:val="20"/>
        </w:rPr>
        <w:t>a 28. Zakona o prostornom uređenju („Službene novine SBK/KBS“,broj11/05) i član</w:t>
      </w:r>
      <w:r>
        <w:rPr>
          <w:sz w:val="20"/>
          <w:szCs w:val="20"/>
        </w:rPr>
        <w:t>k</w:t>
      </w:r>
      <w:r w:rsidRPr="003B4BFE">
        <w:rPr>
          <w:sz w:val="20"/>
          <w:szCs w:val="20"/>
        </w:rPr>
        <w:t>a 57. Uredbe o jedinstvenoj metodologiji za izradu dokumenata prostornog uredjenja (Službene novine Federacije BiH 63/04) i član</w:t>
      </w:r>
      <w:r>
        <w:rPr>
          <w:sz w:val="20"/>
          <w:szCs w:val="20"/>
        </w:rPr>
        <w:t>k</w:t>
      </w:r>
      <w:r w:rsidRPr="003B4BFE">
        <w:rPr>
          <w:sz w:val="20"/>
          <w:szCs w:val="20"/>
        </w:rPr>
        <w:t xml:space="preserve">a 91. Statuta Općine Travnik („Službene Novine Općine Travnik“, broj 11/05), Općinsko vijeće Općine Travnik na </w:t>
      </w:r>
      <w:r>
        <w:rPr>
          <w:sz w:val="20"/>
          <w:szCs w:val="20"/>
        </w:rPr>
        <w:t>12. redovnoj</w:t>
      </w:r>
      <w:r w:rsidRPr="003B4BFE">
        <w:rPr>
          <w:sz w:val="20"/>
          <w:szCs w:val="20"/>
        </w:rPr>
        <w:t xml:space="preserve"> sjednici održanoj dana </w:t>
      </w:r>
      <w:r>
        <w:rPr>
          <w:sz w:val="20"/>
          <w:szCs w:val="20"/>
        </w:rPr>
        <w:t>16.07.2009.</w:t>
      </w:r>
      <w:r w:rsidRPr="003B4BFE">
        <w:rPr>
          <w:sz w:val="20"/>
          <w:szCs w:val="20"/>
        </w:rPr>
        <w:t xml:space="preserve"> godine, </w:t>
      </w:r>
      <w:r w:rsidRPr="003B4BFE">
        <w:rPr>
          <w:b/>
          <w:sz w:val="20"/>
          <w:szCs w:val="20"/>
        </w:rPr>
        <w:t>d o n o s i:</w:t>
      </w:r>
    </w:p>
    <w:p w:rsidR="003B4BFE" w:rsidRPr="003B4BFE" w:rsidRDefault="003B4BFE" w:rsidP="003B4BFE">
      <w:pPr>
        <w:rPr>
          <w:noProof w:val="0"/>
          <w:sz w:val="28"/>
          <w:szCs w:val="28"/>
        </w:rPr>
      </w:pPr>
    </w:p>
    <w:p w:rsidR="003B4BFE" w:rsidRPr="003B4BFE" w:rsidRDefault="003B4BFE" w:rsidP="003B4BFE">
      <w:pPr>
        <w:jc w:val="center"/>
        <w:rPr>
          <w:b/>
          <w:sz w:val="28"/>
          <w:szCs w:val="28"/>
        </w:rPr>
      </w:pPr>
      <w:r w:rsidRPr="003B4BFE">
        <w:rPr>
          <w:b/>
          <w:sz w:val="28"/>
          <w:szCs w:val="28"/>
        </w:rPr>
        <w:t>ZAKLJUČAK</w:t>
      </w:r>
    </w:p>
    <w:p w:rsidR="003B4BFE" w:rsidRDefault="003B4BFE" w:rsidP="003B4BFE">
      <w:pPr>
        <w:jc w:val="center"/>
        <w:rPr>
          <w:b/>
          <w:noProof w:val="0"/>
        </w:rPr>
      </w:pP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Utvrdjuje se Nacrt </w:t>
      </w:r>
      <w:r w:rsidRPr="003B4BFE">
        <w:rPr>
          <w:b/>
          <w:noProof w:val="0"/>
          <w:sz w:val="20"/>
          <w:szCs w:val="20"/>
        </w:rPr>
        <w:t xml:space="preserve">Regulacionog plana </w:t>
      </w:r>
      <w:r w:rsidRPr="003B4BFE">
        <w:rPr>
          <w:rFonts w:cs="Arial"/>
          <w:b/>
          <w:noProof w:val="0"/>
          <w:sz w:val="20"/>
          <w:szCs w:val="20"/>
        </w:rPr>
        <w:t>„BABANOVAC-ISTOK“ Vlašić</w:t>
      </w:r>
      <w:r w:rsidRPr="003B4BFE">
        <w:rPr>
          <w:noProof w:val="0"/>
          <w:sz w:val="20"/>
          <w:szCs w:val="20"/>
        </w:rPr>
        <w:t>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Nacrt Regulacionog plana </w:t>
      </w:r>
      <w:r w:rsidRPr="003B4BFE">
        <w:rPr>
          <w:rFonts w:cs="Arial"/>
          <w:noProof w:val="0"/>
          <w:sz w:val="20"/>
          <w:szCs w:val="20"/>
        </w:rPr>
        <w:t>„BABANOVAC-ISTOK“ Vlašić</w:t>
      </w:r>
      <w:r w:rsidRPr="003B4BFE">
        <w:rPr>
          <w:noProof w:val="0"/>
          <w:sz w:val="20"/>
          <w:szCs w:val="20"/>
        </w:rPr>
        <w:t xml:space="preserve"> stavlja se na javni uvid i javnu raspravu, u</w:t>
      </w:r>
      <w:r>
        <w:rPr>
          <w:noProof w:val="0"/>
          <w:sz w:val="20"/>
          <w:szCs w:val="20"/>
        </w:rPr>
        <w:t>sukladno</w:t>
      </w:r>
      <w:r w:rsidRPr="003B4BFE">
        <w:rPr>
          <w:noProof w:val="0"/>
          <w:sz w:val="20"/>
          <w:szCs w:val="20"/>
        </w:rPr>
        <w:t xml:space="preserve"> sa usvojenim Programom i planom aktivnosti.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Javni uvid će se obaviti u periodu od 45 dana u prostorijama Općine Travnik u </w:t>
      </w:r>
      <w:r w:rsidRPr="003B4BFE">
        <w:rPr>
          <w:sz w:val="20"/>
          <w:szCs w:val="20"/>
        </w:rPr>
        <w:t>Centru za pružanje usluga gradjanima - Centru za dozvole.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sz w:val="20"/>
          <w:szCs w:val="20"/>
        </w:rPr>
        <w:t>Javne</w:t>
      </w:r>
      <w:r w:rsidRPr="003B4BFE">
        <w:rPr>
          <w:noProof w:val="0"/>
          <w:sz w:val="20"/>
          <w:szCs w:val="20"/>
        </w:rPr>
        <w:t xml:space="preserve"> rasprave održati će se u klubovima vijećnika Općinskog vijeća, radnim tijelima Općinskog vijeća, političkim partijama koje participiraju u Općinskom Vijeću, na zborovima gradjana, na sastancima sa udruženjem „Vlašić – Planet života“, na sastancima</w:t>
      </w:r>
      <w:r>
        <w:rPr>
          <w:noProof w:val="0"/>
          <w:sz w:val="20"/>
          <w:szCs w:val="20"/>
        </w:rPr>
        <w:t xml:space="preserve"> sa Javnim po</w:t>
      </w:r>
      <w:r w:rsidRPr="003B4BFE">
        <w:rPr>
          <w:noProof w:val="0"/>
          <w:sz w:val="20"/>
          <w:szCs w:val="20"/>
        </w:rPr>
        <w:t>duzećima (Sportsko-rekreacioni centar Vlašić, Elektroprivreda, Telecom,) i ostalim zainteres</w:t>
      </w:r>
      <w:r>
        <w:rPr>
          <w:noProof w:val="0"/>
          <w:sz w:val="20"/>
          <w:szCs w:val="20"/>
        </w:rPr>
        <w:t>iranim</w:t>
      </w:r>
      <w:r w:rsidRPr="003B4BFE">
        <w:rPr>
          <w:noProof w:val="0"/>
          <w:sz w:val="20"/>
          <w:szCs w:val="20"/>
        </w:rPr>
        <w:t xml:space="preserve"> subjektima, a trajat će 15 dana tj. od 15.08.2009. do 31.08.2009. godine.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Glavna javna rasprava sa uključivanjem javnosti održat će se 01.09.2009. godine nakon javnog uvida u prostorijama Velike </w:t>
      </w:r>
      <w:r>
        <w:rPr>
          <w:noProof w:val="0"/>
          <w:sz w:val="20"/>
          <w:szCs w:val="20"/>
        </w:rPr>
        <w:t>dvorane</w:t>
      </w:r>
      <w:r w:rsidRPr="003B4BFE">
        <w:rPr>
          <w:noProof w:val="0"/>
          <w:sz w:val="20"/>
          <w:szCs w:val="20"/>
        </w:rPr>
        <w:t xml:space="preserve"> Općine Travnik.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Prijedlozi, primjedbe, mišljenja i sugestije na Nacrt Regulacionog plana </w:t>
      </w:r>
      <w:r w:rsidRPr="003B4BFE">
        <w:rPr>
          <w:rFonts w:cs="Arial"/>
          <w:noProof w:val="0"/>
          <w:sz w:val="20"/>
          <w:szCs w:val="20"/>
        </w:rPr>
        <w:t>„BABANOVAC-ISTOK“ Vlašić,</w:t>
      </w:r>
      <w:r w:rsidRPr="003B4BFE">
        <w:rPr>
          <w:noProof w:val="0"/>
          <w:sz w:val="20"/>
          <w:szCs w:val="20"/>
        </w:rPr>
        <w:t xml:space="preserve"> </w:t>
      </w:r>
      <w:r>
        <w:rPr>
          <w:noProof w:val="0"/>
          <w:sz w:val="20"/>
          <w:szCs w:val="20"/>
        </w:rPr>
        <w:t>dostavit</w:t>
      </w:r>
      <w:r w:rsidRPr="003B4BFE">
        <w:rPr>
          <w:noProof w:val="0"/>
          <w:sz w:val="20"/>
          <w:szCs w:val="20"/>
        </w:rPr>
        <w:t xml:space="preserve"> će se u pisanoj formi Nosi</w:t>
      </w:r>
      <w:r>
        <w:rPr>
          <w:noProof w:val="0"/>
          <w:sz w:val="20"/>
          <w:szCs w:val="20"/>
        </w:rPr>
        <w:t>telju</w:t>
      </w:r>
      <w:r w:rsidRPr="003B4BFE">
        <w:rPr>
          <w:noProof w:val="0"/>
          <w:sz w:val="20"/>
          <w:szCs w:val="20"/>
        </w:rPr>
        <w:t xml:space="preserve"> pripreme</w:t>
      </w:r>
      <w:r>
        <w:rPr>
          <w:noProof w:val="0"/>
          <w:sz w:val="20"/>
          <w:szCs w:val="20"/>
        </w:rPr>
        <w:t>,</w:t>
      </w:r>
      <w:r w:rsidRPr="003B4BFE">
        <w:rPr>
          <w:noProof w:val="0"/>
          <w:sz w:val="20"/>
          <w:szCs w:val="20"/>
        </w:rPr>
        <w:t xml:space="preserve"> odnosno</w:t>
      </w:r>
      <w:r>
        <w:rPr>
          <w:noProof w:val="0"/>
          <w:sz w:val="20"/>
          <w:szCs w:val="20"/>
        </w:rPr>
        <w:t>,</w:t>
      </w:r>
      <w:r w:rsidRPr="003B4BFE">
        <w:rPr>
          <w:noProof w:val="0"/>
          <w:sz w:val="20"/>
          <w:szCs w:val="20"/>
        </w:rPr>
        <w:t xml:space="preserve"> Službi za urbanizam, gradjenje, katastar i imovinsko-pravne poslove, koja organizuje i sprovodi javnu raspravu, najkasnije do 10.09. 2009. godine.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>Služba za urbanizam, gradjenje, katastar i imovinsko-pravne poslove dužna je  da dostavi iznesene prijedlo</w:t>
      </w:r>
      <w:r>
        <w:rPr>
          <w:noProof w:val="0"/>
          <w:sz w:val="20"/>
          <w:szCs w:val="20"/>
        </w:rPr>
        <w:t>ge, mišljenja, i sugestije Nositelju</w:t>
      </w:r>
      <w:r w:rsidRPr="003B4BFE">
        <w:rPr>
          <w:noProof w:val="0"/>
          <w:sz w:val="20"/>
          <w:szCs w:val="20"/>
        </w:rPr>
        <w:t xml:space="preserve"> izrade planske dokumentacije, koji </w:t>
      </w:r>
      <w:r>
        <w:rPr>
          <w:sz w:val="20"/>
          <w:szCs w:val="20"/>
        </w:rPr>
        <w:t>je u ob</w:t>
      </w:r>
      <w:r w:rsidRPr="003B4BFE">
        <w:rPr>
          <w:sz w:val="20"/>
          <w:szCs w:val="20"/>
        </w:rPr>
        <w:t>vezi ugraditi opravdane primjedbe, prijedloge i sugestije date u t</w:t>
      </w:r>
      <w:r>
        <w:rPr>
          <w:sz w:val="20"/>
          <w:szCs w:val="20"/>
        </w:rPr>
        <w:t>ijeku</w:t>
      </w:r>
      <w:r w:rsidRPr="003B4BFE">
        <w:rPr>
          <w:sz w:val="20"/>
          <w:szCs w:val="20"/>
        </w:rPr>
        <w:t xml:space="preserve"> javnog uvida i javne rasprave.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 xml:space="preserve">Služba za urbanizam, gradjenje, katastar i imovinsko-pravne poslove dužna je da pripremi i podnese Općinskom vijeću Travnik Prijedlog Regulacionog plana </w:t>
      </w:r>
      <w:r w:rsidRPr="003B4BFE">
        <w:rPr>
          <w:rFonts w:cs="Arial"/>
          <w:noProof w:val="0"/>
          <w:sz w:val="20"/>
          <w:szCs w:val="20"/>
        </w:rPr>
        <w:t>„BABANOVAC-ISTOK“ Vlašić,</w:t>
      </w:r>
      <w:r w:rsidRPr="003B4BFE">
        <w:rPr>
          <w:noProof w:val="0"/>
          <w:sz w:val="20"/>
          <w:szCs w:val="20"/>
        </w:rPr>
        <w:t xml:space="preserve"> vodeći računa o prijedlozima iznesenim na javnoj raspravi.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>U postupku donoš</w:t>
      </w:r>
      <w:r>
        <w:rPr>
          <w:noProof w:val="0"/>
          <w:sz w:val="20"/>
          <w:szCs w:val="20"/>
        </w:rPr>
        <w:t>enja rješenja o urbanističkoj su</w:t>
      </w:r>
      <w:r w:rsidRPr="003B4BFE">
        <w:rPr>
          <w:noProof w:val="0"/>
          <w:sz w:val="20"/>
          <w:szCs w:val="20"/>
        </w:rPr>
        <w:t>glasnosti, na području na kojem je izrada regulacionog plana, prost</w:t>
      </w:r>
      <w:r>
        <w:rPr>
          <w:noProof w:val="0"/>
          <w:sz w:val="20"/>
          <w:szCs w:val="20"/>
        </w:rPr>
        <w:t>upanjski</w:t>
      </w:r>
      <w:r w:rsidRPr="003B4BFE">
        <w:rPr>
          <w:noProof w:val="0"/>
          <w:sz w:val="20"/>
          <w:szCs w:val="20"/>
        </w:rPr>
        <w:t xml:space="preserve"> organ,</w:t>
      </w:r>
      <w:r>
        <w:rPr>
          <w:noProof w:val="0"/>
          <w:sz w:val="20"/>
          <w:szCs w:val="20"/>
        </w:rPr>
        <w:t xml:space="preserve"> </w:t>
      </w:r>
      <w:r w:rsidRPr="003B4BFE">
        <w:rPr>
          <w:noProof w:val="0"/>
          <w:sz w:val="20"/>
          <w:szCs w:val="20"/>
        </w:rPr>
        <w:t>po službenoj dužnosti,</w:t>
      </w:r>
      <w:r>
        <w:rPr>
          <w:noProof w:val="0"/>
          <w:sz w:val="20"/>
          <w:szCs w:val="20"/>
        </w:rPr>
        <w:t xml:space="preserve"> </w:t>
      </w:r>
      <w:r w:rsidRPr="003B4BFE">
        <w:rPr>
          <w:noProof w:val="0"/>
          <w:sz w:val="20"/>
          <w:szCs w:val="20"/>
        </w:rPr>
        <w:t>do usvajanja Plana,</w:t>
      </w:r>
      <w:r>
        <w:rPr>
          <w:noProof w:val="0"/>
          <w:sz w:val="20"/>
          <w:szCs w:val="20"/>
        </w:rPr>
        <w:t xml:space="preserve"> </w:t>
      </w:r>
      <w:r w:rsidRPr="003B4BFE">
        <w:rPr>
          <w:noProof w:val="0"/>
          <w:sz w:val="20"/>
          <w:szCs w:val="20"/>
        </w:rPr>
        <w:t>pribavlja stručno mišljenje Nosi</w:t>
      </w:r>
      <w:r>
        <w:rPr>
          <w:noProof w:val="0"/>
          <w:sz w:val="20"/>
          <w:szCs w:val="20"/>
        </w:rPr>
        <w:t>telja</w:t>
      </w:r>
      <w:r w:rsidRPr="003B4BFE">
        <w:rPr>
          <w:noProof w:val="0"/>
          <w:sz w:val="20"/>
          <w:szCs w:val="20"/>
        </w:rPr>
        <w:t xml:space="preserve"> izrade Plana, </w:t>
      </w:r>
      <w:r>
        <w:rPr>
          <w:noProof w:val="0"/>
          <w:sz w:val="20"/>
          <w:szCs w:val="20"/>
        </w:rPr>
        <w:t>sukladno</w:t>
      </w:r>
      <w:r w:rsidRPr="003B4BFE">
        <w:rPr>
          <w:noProof w:val="0"/>
          <w:sz w:val="20"/>
          <w:szCs w:val="20"/>
        </w:rPr>
        <w:t xml:space="preserve"> usvojenom osnovom ili  Nacrtom plana.</w:t>
      </w:r>
    </w:p>
    <w:p w:rsidR="003B4BFE" w:rsidRPr="003B4BFE" w:rsidRDefault="003B4BFE" w:rsidP="003B4BFE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3B4BFE">
        <w:rPr>
          <w:noProof w:val="0"/>
          <w:sz w:val="20"/>
          <w:szCs w:val="20"/>
        </w:rPr>
        <w:t>Ovaj Zaključak će biti dostavljen klubovima vijećnika Općinskog vijeća, radnim tijelima Općinskog vijeća, političkim partijama koje participira</w:t>
      </w:r>
      <w:r>
        <w:rPr>
          <w:noProof w:val="0"/>
          <w:sz w:val="20"/>
          <w:szCs w:val="20"/>
        </w:rPr>
        <w:t>ju u Općinskom Vijeću, Javnim p</w:t>
      </w:r>
      <w:r w:rsidRPr="003B4BFE">
        <w:rPr>
          <w:noProof w:val="0"/>
          <w:sz w:val="20"/>
          <w:szCs w:val="20"/>
        </w:rPr>
        <w:t xml:space="preserve">duzećima (Sportsko-rekreacioni centar, Elektroprivreda, Telecom,) </w:t>
      </w:r>
    </w:p>
    <w:p w:rsidR="003B4BFE" w:rsidRPr="003B4BFE" w:rsidRDefault="003B4BFE" w:rsidP="003B4BFE">
      <w:pPr>
        <w:rPr>
          <w:noProof w:val="0"/>
          <w:sz w:val="20"/>
          <w:szCs w:val="20"/>
        </w:rPr>
      </w:pPr>
    </w:p>
    <w:p w:rsidR="003B4BFE" w:rsidRDefault="003B4BFE" w:rsidP="003B4BFE">
      <w:pPr>
        <w:rPr>
          <w:noProof w:val="0"/>
          <w:sz w:val="20"/>
          <w:szCs w:val="20"/>
        </w:rPr>
      </w:pPr>
    </w:p>
    <w:p w:rsidR="003B4BFE" w:rsidRPr="00E1248B" w:rsidRDefault="003B4BFE" w:rsidP="003B4BFE">
      <w:pPr>
        <w:rPr>
          <w:rFonts w:cs="Arial"/>
          <w:bCs w:val="0"/>
          <w:sz w:val="20"/>
          <w:szCs w:val="20"/>
        </w:rPr>
      </w:pPr>
      <w:r w:rsidRPr="00E1248B">
        <w:rPr>
          <w:rFonts w:cs="Arial"/>
          <w:sz w:val="20"/>
          <w:szCs w:val="20"/>
        </w:rPr>
        <w:t>Broj: 01-1-1-3</w:t>
      </w:r>
      <w:r>
        <w:rPr>
          <w:rFonts w:cs="Arial"/>
          <w:sz w:val="20"/>
          <w:szCs w:val="20"/>
        </w:rPr>
        <w:t>94</w:t>
      </w:r>
      <w:r w:rsidRPr="00E1248B">
        <w:rPr>
          <w:rFonts w:cs="Arial"/>
          <w:sz w:val="20"/>
          <w:szCs w:val="20"/>
        </w:rPr>
        <w:t xml:space="preserve">/09         </w:t>
      </w:r>
    </w:p>
    <w:p w:rsidR="003B4BFE" w:rsidRPr="00E1248B" w:rsidRDefault="003B4BFE" w:rsidP="003B4BFE">
      <w:pPr>
        <w:rPr>
          <w:rFonts w:cs="Arial"/>
          <w:bCs w:val="0"/>
          <w:sz w:val="20"/>
          <w:szCs w:val="20"/>
        </w:rPr>
      </w:pPr>
      <w:r>
        <w:rPr>
          <w:rFonts w:cs="Arial"/>
          <w:sz w:val="20"/>
          <w:szCs w:val="20"/>
        </w:rPr>
        <w:t>Nadnevak</w:t>
      </w:r>
      <w:r w:rsidRPr="00E1248B">
        <w:rPr>
          <w:rFonts w:cs="Arial"/>
          <w:sz w:val="20"/>
          <w:szCs w:val="20"/>
        </w:rPr>
        <w:t>:1</w:t>
      </w:r>
      <w:r>
        <w:rPr>
          <w:rFonts w:cs="Arial"/>
          <w:sz w:val="20"/>
          <w:szCs w:val="20"/>
        </w:rPr>
        <w:t>6</w:t>
      </w:r>
      <w:r w:rsidRPr="00E1248B">
        <w:rPr>
          <w:rFonts w:cs="Arial"/>
          <w:sz w:val="20"/>
          <w:szCs w:val="20"/>
        </w:rPr>
        <w:t xml:space="preserve">.07.2009. godine                                                 </w:t>
      </w:r>
      <w:r>
        <w:rPr>
          <w:rFonts w:cs="Arial"/>
          <w:sz w:val="20"/>
          <w:szCs w:val="20"/>
        </w:rPr>
        <w:tab/>
        <w:t xml:space="preserve">                  </w:t>
      </w:r>
      <w:r w:rsidRPr="00E1248B">
        <w:rPr>
          <w:rFonts w:cs="Arial"/>
          <w:b/>
          <w:sz w:val="20"/>
          <w:szCs w:val="20"/>
        </w:rPr>
        <w:t>PREDSJEDA</w:t>
      </w:r>
      <w:r>
        <w:rPr>
          <w:rFonts w:cs="Arial"/>
          <w:b/>
          <w:sz w:val="20"/>
          <w:szCs w:val="20"/>
        </w:rPr>
        <w:t>TELJ</w:t>
      </w:r>
      <w:r w:rsidRPr="00E1248B">
        <w:rPr>
          <w:rFonts w:cs="Arial"/>
          <w:sz w:val="20"/>
          <w:szCs w:val="20"/>
        </w:rPr>
        <w:t xml:space="preserve">     </w:t>
      </w:r>
    </w:p>
    <w:p w:rsidR="003B4BFE" w:rsidRPr="00E1248B" w:rsidRDefault="003B4BFE" w:rsidP="003B4BFE">
      <w:pPr>
        <w:rPr>
          <w:rFonts w:cs="Arial"/>
          <w:b/>
          <w:sz w:val="20"/>
          <w:szCs w:val="20"/>
        </w:rPr>
      </w:pPr>
      <w:r w:rsidRPr="00E1248B">
        <w:rPr>
          <w:rFonts w:cs="Arial"/>
          <w:b/>
          <w:sz w:val="20"/>
          <w:szCs w:val="20"/>
        </w:rPr>
        <w:t xml:space="preserve">T r a v n i k </w:t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  <w:t xml:space="preserve">                                 OPĆINSKOG VIJEĆA TRAVNIK</w:t>
      </w:r>
    </w:p>
    <w:p w:rsidR="003B4BFE" w:rsidRPr="00E1248B" w:rsidRDefault="003B4BFE" w:rsidP="003B4BFE">
      <w:pPr>
        <w:rPr>
          <w:rFonts w:cs="Arial"/>
          <w:bCs w:val="0"/>
          <w:sz w:val="20"/>
          <w:szCs w:val="20"/>
        </w:rPr>
      </w:pPr>
    </w:p>
    <w:p w:rsidR="003B4BFE" w:rsidRPr="00E1248B" w:rsidRDefault="003B4BFE" w:rsidP="003B4BFE">
      <w:pPr>
        <w:rPr>
          <w:rFonts w:cs="Arial"/>
          <w:b/>
          <w:bCs w:val="0"/>
          <w:i/>
          <w:sz w:val="20"/>
          <w:szCs w:val="20"/>
        </w:rPr>
      </w:pPr>
      <w:r w:rsidRPr="00E1248B">
        <w:rPr>
          <w:rFonts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Ljupko Sučić</w:t>
      </w:r>
      <w:r w:rsidR="00BE54DA">
        <w:rPr>
          <w:rFonts w:cs="Arial"/>
          <w:b/>
          <w:i/>
          <w:sz w:val="20"/>
          <w:szCs w:val="20"/>
        </w:rPr>
        <w:t>,v.r.</w:t>
      </w:r>
      <w:r w:rsidRPr="00E1248B">
        <w:rPr>
          <w:rFonts w:cs="Arial"/>
          <w:b/>
          <w:i/>
          <w:sz w:val="20"/>
          <w:szCs w:val="20"/>
        </w:rPr>
        <w:t xml:space="preserve">                  </w:t>
      </w:r>
    </w:p>
    <w:p w:rsidR="003B4BFE" w:rsidRPr="00E1248B" w:rsidRDefault="003B4BFE" w:rsidP="003B4BFE">
      <w:pPr>
        <w:jc w:val="center"/>
        <w:rPr>
          <w:b/>
          <w:sz w:val="20"/>
          <w:szCs w:val="20"/>
        </w:rPr>
      </w:pPr>
    </w:p>
    <w:p w:rsidR="003B4BFE" w:rsidRDefault="003B4BFE" w:rsidP="003B4BFE">
      <w:pPr>
        <w:rPr>
          <w:b/>
          <w:noProof w:val="0"/>
        </w:rPr>
      </w:pPr>
    </w:p>
    <w:p w:rsidR="003B4BFE" w:rsidRDefault="003B4BFE" w:rsidP="003B4BFE">
      <w:pPr>
        <w:rPr>
          <w:b/>
          <w:noProof w:val="0"/>
        </w:rPr>
      </w:pPr>
    </w:p>
    <w:p w:rsidR="003B4BFE" w:rsidRDefault="003B4BFE" w:rsidP="003B4BFE"/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p w:rsidR="003B4BFE" w:rsidRDefault="003B4BFE" w:rsidP="003B4BFE">
      <w:pPr>
        <w:jc w:val="both"/>
        <w:rPr>
          <w:sz w:val="20"/>
          <w:szCs w:val="20"/>
        </w:rPr>
      </w:pPr>
    </w:p>
    <w:sectPr w:rsidR="003B4BFE" w:rsidSect="009D4F3A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37278"/>
    <w:multiLevelType w:val="hybridMultilevel"/>
    <w:tmpl w:val="97E21E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B4BFE"/>
    <w:rsid w:val="00056898"/>
    <w:rsid w:val="000D3430"/>
    <w:rsid w:val="00141D01"/>
    <w:rsid w:val="001730D8"/>
    <w:rsid w:val="0019340C"/>
    <w:rsid w:val="00342374"/>
    <w:rsid w:val="003B4BFE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8A552F"/>
    <w:rsid w:val="009B0840"/>
    <w:rsid w:val="009C3530"/>
    <w:rsid w:val="00A7721E"/>
    <w:rsid w:val="00AB5105"/>
    <w:rsid w:val="00B05243"/>
    <w:rsid w:val="00B542CD"/>
    <w:rsid w:val="00BE54DA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BFE"/>
    <w:pPr>
      <w:spacing w:after="0" w:line="240" w:lineRule="auto"/>
      <w:jc w:val="left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964</Words>
  <Characters>5499</Characters>
  <Application>Microsoft Office Word</Application>
  <DocSecurity>0</DocSecurity>
  <Lines>45</Lines>
  <Paragraphs>12</Paragraphs>
  <ScaleCrop>false</ScaleCrop>
  <Company>OPCINA TRAVNIK</Company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2009-07-22T09:40:00Z</cp:lastPrinted>
  <dcterms:created xsi:type="dcterms:W3CDTF">2009-07-22T09:33:00Z</dcterms:created>
  <dcterms:modified xsi:type="dcterms:W3CDTF">2009-07-31T10:25:00Z</dcterms:modified>
</cp:coreProperties>
</file>